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F1" w:rsidRPr="00A8347C" w:rsidRDefault="000A3CF1" w:rsidP="000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0C6D"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</w:p>
    <w:p w:rsidR="000A3CF1" w:rsidRPr="00A8347C" w:rsidRDefault="000A3CF1" w:rsidP="000A3C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Ансамбль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(баян/аккордеон)</w:t>
      </w:r>
    </w:p>
    <w:p w:rsidR="000A3CF1" w:rsidRPr="00A8347C" w:rsidRDefault="000A3CF1" w:rsidP="000A3C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0A3CF1" w:rsidRPr="00A8347C" w:rsidRDefault="000A3CF1" w:rsidP="000A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 Список учебной и методической литературы 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0A3CF1" w:rsidRPr="00A8347C" w:rsidRDefault="000A3CF1" w:rsidP="000A3C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3CF1" w:rsidRPr="00A8347C" w:rsidRDefault="000A3CF1" w:rsidP="000A3CF1">
      <w:pPr>
        <w:shd w:val="clear" w:color="auto" w:fill="FFFFFF"/>
        <w:tabs>
          <w:tab w:val="left" w:pos="1094"/>
        </w:tabs>
        <w:spacing w:after="0" w:line="240" w:lineRule="auto"/>
        <w:rPr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Цель:</w:t>
      </w:r>
    </w:p>
    <w:p w:rsidR="000A3CF1" w:rsidRPr="00A8347C" w:rsidRDefault="000A3CF1" w:rsidP="000A3CF1">
      <w:pPr>
        <w:framePr w:w="991" w:h="255" w:hRule="exact" w:hSpace="10080" w:wrap="notBeside" w:vAnchor="text" w:hAnchor="page" w:x="10876" w:y="2270"/>
        <w:shd w:val="clear" w:color="auto" w:fill="FFFFFF"/>
        <w:spacing w:after="0" w:line="240" w:lineRule="auto"/>
        <w:rPr>
          <w:sz w:val="20"/>
          <w:szCs w:val="20"/>
        </w:rPr>
      </w:pPr>
    </w:p>
    <w:p w:rsidR="000A3CF1" w:rsidRPr="00A8347C" w:rsidRDefault="000A3CF1" w:rsidP="000A3CF1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•   развитие   музыкально-творческих   способностей  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учащегося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на   основе </w:t>
      </w: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приобретенных им знаний, умений и навыков в области ансамблевого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исполнительства. </w:t>
      </w:r>
    </w:p>
    <w:p w:rsidR="000A3CF1" w:rsidRPr="00A8347C" w:rsidRDefault="000A3CF1" w:rsidP="000A3CF1">
      <w:pPr>
        <w:shd w:val="clear" w:color="auto" w:fill="FFFFFF"/>
        <w:spacing w:after="0" w:line="240" w:lineRule="auto"/>
        <w:ind w:hanging="350"/>
        <w:rPr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Задачи: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стимулирование     развития     эмоциональности,     памяти,     мышления,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воображения и творческой активности при игре в ансамбле;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формирование   у  обучающихся  комплекса  исполнительских  навыков,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необходимых </w:t>
      </w:r>
      <w:proofErr w:type="gram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</w:t>
      </w:r>
      <w:proofErr w:type="gram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>расширение кругозора учащегося путем ознакомления с ансамблевым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репертуаром;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решение коммуникативных задач (совместное творчество обучающихся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разного возраста, влияющее на их творческое развитие, умение общаться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совместного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, оценивать игру друг друга);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>развитие чувства ансамбля (чувства партнерства при игре в ансамбле),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артистизма и музыкальности;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>обучение навыкам самостоятельной работы, а также навыкам чтения с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листа в ансамбле;</w:t>
      </w:r>
    </w:p>
    <w:p w:rsidR="000A3CF1" w:rsidRPr="00A8347C" w:rsidRDefault="000A3CF1" w:rsidP="000A3CF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приобретение    </w:t>
      </w:r>
      <w:proofErr w:type="gramStart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обучающимися</w:t>
      </w:r>
      <w:proofErr w:type="gramEnd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опыта    творческой    деятельности    и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публичных выступлений в сфере ансамблевого </w:t>
      </w:r>
      <w:proofErr w:type="spell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 w:rsidRPr="00A8347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0A3CF1" w:rsidRPr="00A8347C" w:rsidRDefault="000A3CF1" w:rsidP="000A3CF1">
      <w:pPr>
        <w:shd w:val="clear" w:color="auto" w:fill="FFFFFF"/>
        <w:spacing w:after="0" w:line="240" w:lineRule="auto"/>
        <w:ind w:firstLine="494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Результатом освоения программы является приобретение учащимися следующих     знаний,     умений     и     навыков     в     области     ансамблевого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исполнительства: </w:t>
      </w:r>
    </w:p>
    <w:p w:rsidR="000A3CF1" w:rsidRPr="00A8347C" w:rsidRDefault="000A3CF1" w:rsidP="000A3CF1">
      <w:pPr>
        <w:shd w:val="clear" w:color="auto" w:fill="FFFFFF"/>
        <w:spacing w:after="0" w:line="240" w:lineRule="auto"/>
        <w:ind w:firstLine="494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- развитие интереса у учащихся к музыкальному искусству в целом;</w:t>
      </w:r>
    </w:p>
    <w:p w:rsidR="000A3CF1" w:rsidRPr="00A8347C" w:rsidRDefault="000A3CF1" w:rsidP="000A3CF1">
      <w:pPr>
        <w:shd w:val="clear" w:color="auto" w:fill="FFFFFF"/>
        <w:spacing w:after="0" w:line="240" w:lineRule="auto"/>
        <w:ind w:firstLine="288"/>
        <w:jc w:val="both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- реализацию   в ансамбле индивидуальных практических   навыков игры на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инструменте, приобретенных в классе по специальности;</w:t>
      </w:r>
    </w:p>
    <w:p w:rsidR="000A3CF1" w:rsidRPr="00A8347C" w:rsidRDefault="000A3CF1" w:rsidP="000A3CF1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16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приобретение  особых навыков игры в музыкальном коллективе (ансамбль, </w:t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оркестр);</w:t>
      </w:r>
    </w:p>
    <w:p w:rsidR="000A3CF1" w:rsidRPr="00A8347C" w:rsidRDefault="000A3CF1" w:rsidP="000A3CF1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развитие навыка чтения нот с листа;</w:t>
      </w:r>
    </w:p>
    <w:p w:rsidR="000A3CF1" w:rsidRPr="00A8347C" w:rsidRDefault="000A3CF1" w:rsidP="000A3CF1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развитие навыка транспонирования, подбора по слуху;</w:t>
      </w:r>
    </w:p>
    <w:p w:rsidR="000A3CF1" w:rsidRPr="00A8347C" w:rsidRDefault="000A3CF1" w:rsidP="000A3CF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знание репертуара для ансамбля;</w:t>
      </w:r>
    </w:p>
    <w:p w:rsidR="000A3CF1" w:rsidRPr="00A8347C" w:rsidRDefault="000A3CF1" w:rsidP="000A3CF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49"/>
        <w:rPr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наличие  навыков  </w:t>
      </w:r>
      <w:proofErr w:type="spellStart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>репетиционно-концертной</w:t>
      </w:r>
      <w:proofErr w:type="spellEnd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работы     в  качестве  члена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музыкального коллектива.</w:t>
      </w:r>
    </w:p>
    <w:p w:rsidR="000A3CF1" w:rsidRPr="00A8347C" w:rsidRDefault="000A3CF1" w:rsidP="000A3C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1C3E" w:rsidRPr="00691C3E" w:rsidRDefault="00691C3E" w:rsidP="00691C3E">
      <w:pPr>
        <w:shd w:val="clear" w:color="auto" w:fill="FFFFFF"/>
        <w:spacing w:line="240" w:lineRule="auto"/>
        <w:ind w:left="154" w:firstLine="720"/>
        <w:jc w:val="both"/>
        <w:rPr>
          <w:sz w:val="20"/>
          <w:szCs w:val="20"/>
        </w:rPr>
      </w:pPr>
      <w:r w:rsidRPr="00691C3E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В ансамблевой игре так же, как и в сольном исполнительстве, </w:t>
      </w:r>
      <w:r w:rsidRPr="00691C3E">
        <w:rPr>
          <w:rFonts w:ascii="Times New Roman" w:hAnsi="Times New Roman" w:cs="Times New Roman"/>
          <w:color w:val="000000"/>
          <w:spacing w:val="6"/>
          <w:sz w:val="20"/>
          <w:szCs w:val="20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691C3E" w:rsidRPr="00691C3E" w:rsidRDefault="00691C3E" w:rsidP="00691C3E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  <w:rPr>
          <w:rFonts w:ascii="Times New Roman" w:hAnsi="Times New Roman" w:cs="Times New Roman"/>
          <w:color w:val="000000"/>
          <w:sz w:val="20"/>
          <w:szCs w:val="20"/>
        </w:rPr>
      </w:pPr>
      <w:r w:rsidRPr="00691C3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сформированный комплекс умений и навыков в области коллективного </w:t>
      </w:r>
      <w:r w:rsidRPr="00691C3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творчества - ансамблевого исполнительства, позволяющий демонстрировать в ансамблевой   игре   единство   исполнительских   намерений   и   реализацию </w:t>
      </w:r>
      <w:r w:rsidRPr="00691C3E">
        <w:rPr>
          <w:rFonts w:ascii="Times New Roman" w:hAnsi="Times New Roman" w:cs="Times New Roman"/>
          <w:color w:val="000000"/>
          <w:spacing w:val="-1"/>
          <w:sz w:val="20"/>
          <w:szCs w:val="20"/>
        </w:rPr>
        <w:t>исполнительского замысла;</w:t>
      </w:r>
    </w:p>
    <w:p w:rsidR="00194F63" w:rsidRDefault="00691C3E" w:rsidP="00691C3E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</w:pPr>
      <w:r w:rsidRPr="00691C3E">
        <w:rPr>
          <w:rFonts w:ascii="Times New Roman" w:hAnsi="Times New Roman" w:cs="Times New Roman"/>
          <w:color w:val="000000"/>
          <w:sz w:val="20"/>
          <w:szCs w:val="20"/>
        </w:rPr>
        <w:t xml:space="preserve">навыки по решению музыкально-исполнительских задач ансамблевого </w:t>
      </w:r>
      <w:r w:rsidRPr="00691C3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исполнительства,       обусловленных      художественным      содержанием      и </w:t>
      </w:r>
      <w:r w:rsidRPr="00691C3E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особенностями  формы, жанра и стиля музыкального произведения.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CF1"/>
    <w:rsid w:val="000A3CF1"/>
    <w:rsid w:val="00194F63"/>
    <w:rsid w:val="00304366"/>
    <w:rsid w:val="00691C3E"/>
    <w:rsid w:val="007F3134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C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2020-10-19T09:14:00Z</dcterms:created>
  <dcterms:modified xsi:type="dcterms:W3CDTF">2020-10-19T11:36:00Z</dcterms:modified>
</cp:coreProperties>
</file>