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1" w:rsidRPr="00A8347C" w:rsidRDefault="007E7A81" w:rsidP="007E7A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</w:rPr>
        <w:t>«Ансамбль (фортепианный и камерный)»</w:t>
      </w:r>
    </w:p>
    <w:p w:rsidR="007E7A81" w:rsidRPr="00A8347C" w:rsidRDefault="007E7A81" w:rsidP="007E7A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7A81" w:rsidRPr="00A8347C" w:rsidRDefault="007E7A81" w:rsidP="007E7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7E7A81" w:rsidRPr="00A8347C" w:rsidRDefault="007E7A81" w:rsidP="007E7A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Характеристика учебного предмета, его место и роль в образовательном процессе         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Цели и задачи учебного предмета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7E7A81" w:rsidRPr="00A8347C" w:rsidRDefault="007E7A81" w:rsidP="007E7A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7E7A81" w:rsidRPr="00A8347C" w:rsidRDefault="007E7A81" w:rsidP="007E7A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7E7A81" w:rsidRPr="00A8347C" w:rsidRDefault="007E7A81" w:rsidP="007E7A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7E7A81" w:rsidRPr="00A8347C" w:rsidRDefault="007E7A81" w:rsidP="007E7A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Список рекомендуемой учебной и методической литературы 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Нотная литература для инструмента и фортепиано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Учебно-методические пособия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E7A81" w:rsidRPr="00A8347C" w:rsidRDefault="007E7A81" w:rsidP="007E7A81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  <w:r w:rsidRPr="00A8347C">
        <w:rPr>
          <w:rFonts w:ascii="Times New Roman" w:hAnsi="Times New Roman"/>
          <w:b/>
          <w:i/>
          <w:sz w:val="20"/>
          <w:szCs w:val="20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7E7A81" w:rsidRPr="00A8347C" w:rsidRDefault="007E7A81" w:rsidP="007E7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Общая трудоемкость учебного предмета при 3-летнем сроке обучения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при учебной нагрузке  1 академический час в неделю</w:t>
      </w:r>
      <w:r w:rsidRPr="00A8347C">
        <w:rPr>
          <w:rFonts w:ascii="Times New Roman" w:hAnsi="Times New Roman" w:cs="Times New Roman"/>
          <w:sz w:val="20"/>
          <w:szCs w:val="20"/>
        </w:rPr>
        <w:t xml:space="preserve"> составляет 198 часов.  Из них: 99 часов – аудиторные занятия, 99 часов – самостоятельная работа. Общая трудоемкость учебного предмета при 4-летнем сроке обучения составляет 264 часов.  Из них: 132 часов – аудиторные занятия, 132 часов – самостоятельная работа.</w:t>
      </w:r>
    </w:p>
    <w:p w:rsidR="007E7A81" w:rsidRPr="00A8347C" w:rsidRDefault="007E7A81" w:rsidP="007E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Недельная нагрузка в часах:</w:t>
      </w:r>
    </w:p>
    <w:p w:rsidR="007E7A81" w:rsidRPr="00A8347C" w:rsidRDefault="007E7A81" w:rsidP="007E7A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>Аудиторные занятия</w:t>
      </w:r>
      <w:r w:rsidRPr="00A8347C">
        <w:rPr>
          <w:rFonts w:ascii="Times New Roman" w:hAnsi="Times New Roman" w:cs="Times New Roman"/>
          <w:sz w:val="20"/>
          <w:szCs w:val="20"/>
        </w:rPr>
        <w:t>:</w:t>
      </w:r>
    </w:p>
    <w:p w:rsidR="007E7A81" w:rsidRPr="00A8347C" w:rsidRDefault="007E7A81" w:rsidP="007E7A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1</w:t>
      </w:r>
      <w:r w:rsidRPr="00A8347C">
        <w:rPr>
          <w:rFonts w:ascii="Times New Roman" w:hAnsi="Times New Roman" w:cs="Times New Roman"/>
          <w:vertAlign w:val="superscript"/>
        </w:rPr>
        <w:t xml:space="preserve"> </w:t>
      </w:r>
      <w:r w:rsidRPr="00A8347C">
        <w:rPr>
          <w:rFonts w:ascii="Times New Roman" w:hAnsi="Times New Roman" w:cs="Times New Roman"/>
        </w:rPr>
        <w:t>- 4 классы  (младший модуль) – 1 час в неделю</w:t>
      </w:r>
    </w:p>
    <w:p w:rsidR="007E7A81" w:rsidRPr="00A8347C" w:rsidRDefault="007E7A81" w:rsidP="007E7A8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 xml:space="preserve">5-7 классы (старший модуль </w:t>
      </w:r>
      <w:r w:rsidRPr="00A8347C">
        <w:rPr>
          <w:rFonts w:ascii="Times New Roman" w:hAnsi="Times New Roman" w:cs="Times New Roman"/>
          <w:lang w:val="en-US"/>
        </w:rPr>
        <w:t>I</w:t>
      </w:r>
      <w:r w:rsidRPr="00A8347C">
        <w:rPr>
          <w:rFonts w:ascii="Times New Roman" w:hAnsi="Times New Roman" w:cs="Times New Roman"/>
        </w:rPr>
        <w:t xml:space="preserve"> вариант) - 1 час в неделю</w:t>
      </w:r>
    </w:p>
    <w:p w:rsidR="007E7A81" w:rsidRPr="00A8347C" w:rsidRDefault="007E7A81" w:rsidP="007E7A81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5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 xml:space="preserve">1-3 классы (старший модуль </w:t>
      </w:r>
      <w:r w:rsidRPr="00A8347C">
        <w:rPr>
          <w:rFonts w:ascii="Times New Roman" w:hAnsi="Times New Roman" w:cs="Times New Roman"/>
          <w:lang w:val="en-US"/>
        </w:rPr>
        <w:t>II</w:t>
      </w:r>
      <w:r w:rsidRPr="00A8347C">
        <w:rPr>
          <w:rFonts w:ascii="Times New Roman" w:hAnsi="Times New Roman" w:cs="Times New Roman"/>
        </w:rPr>
        <w:t xml:space="preserve"> вариант)  - 1 час в неделю</w:t>
      </w:r>
    </w:p>
    <w:p w:rsidR="007E7A81" w:rsidRPr="00A8347C" w:rsidRDefault="007E7A81" w:rsidP="007E7A8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>Самостоятельная работа (внеаудиторная нагрузка):</w:t>
      </w:r>
    </w:p>
    <w:p w:rsidR="007E7A81" w:rsidRPr="00A8347C" w:rsidRDefault="007E7A81" w:rsidP="007E7A81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 xml:space="preserve"> 1-4 классы (4-х летний курс обучения) –  1 час в неделю</w:t>
      </w:r>
    </w:p>
    <w:p w:rsidR="007E7A81" w:rsidRPr="00A8347C" w:rsidRDefault="007E7A81" w:rsidP="007E7A81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5-7 классы (3-х летний курс обучения)  - 1час в неделю</w:t>
      </w:r>
    </w:p>
    <w:p w:rsidR="007E7A81" w:rsidRPr="00A8347C" w:rsidRDefault="007E7A81" w:rsidP="007E7A81">
      <w:pPr>
        <w:pStyle w:val="a3"/>
        <w:widowControl/>
        <w:numPr>
          <w:ilvl w:val="0"/>
          <w:numId w:val="1"/>
        </w:numPr>
        <w:autoSpaceDE/>
        <w:autoSpaceDN/>
        <w:adjustRightInd/>
        <w:ind w:left="0" w:hanging="357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1-3 классы (3-х летний курс обучения)  - 1 час в неделю</w:t>
      </w:r>
    </w:p>
    <w:p w:rsidR="007E7A81" w:rsidRPr="00A8347C" w:rsidRDefault="007E7A81" w:rsidP="007E7A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E7A81" w:rsidRPr="00A8347C" w:rsidRDefault="007E7A81" w:rsidP="007E7A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E7A81" w:rsidRPr="00A8347C" w:rsidRDefault="007E7A81" w:rsidP="007E7A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8347C">
        <w:rPr>
          <w:rFonts w:ascii="Times New Roman" w:hAnsi="Times New Roman"/>
          <w:b/>
          <w:i/>
          <w:sz w:val="20"/>
          <w:szCs w:val="20"/>
        </w:rPr>
        <w:t>Цели и задачи учебного предмета</w:t>
      </w:r>
    </w:p>
    <w:p w:rsidR="007E7A81" w:rsidRPr="00A8347C" w:rsidRDefault="007E7A81" w:rsidP="007E7A81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Основная направленность программы «Ансамбль (фортепианный и камерный)» - воспитание творческой инициативы и активной музыкальной деятельности учащихся.</w:t>
      </w:r>
    </w:p>
    <w:p w:rsidR="007E7A81" w:rsidRPr="00A8347C" w:rsidRDefault="007E7A81" w:rsidP="007E7A81">
      <w:pPr>
        <w:pStyle w:val="Style4"/>
        <w:widowControl/>
        <w:tabs>
          <w:tab w:val="left" w:pos="955"/>
        </w:tabs>
        <w:spacing w:line="240" w:lineRule="auto"/>
        <w:ind w:firstLine="720"/>
        <w:rPr>
          <w:sz w:val="20"/>
          <w:szCs w:val="20"/>
        </w:rPr>
      </w:pPr>
      <w:r w:rsidRPr="00A8347C">
        <w:rPr>
          <w:rStyle w:val="FontStyle16"/>
          <w:b/>
          <w:sz w:val="20"/>
          <w:szCs w:val="20"/>
        </w:rPr>
        <w:t>Цель программы</w:t>
      </w:r>
      <w:r w:rsidRPr="00A8347C">
        <w:rPr>
          <w:rStyle w:val="FontStyle16"/>
          <w:sz w:val="20"/>
          <w:szCs w:val="20"/>
        </w:rPr>
        <w:t xml:space="preserve"> - формирование у учеников комплекса знаний, умений и навыков в области музыкального искусства, необходимых для будущего музыканта. </w:t>
      </w:r>
      <w:r w:rsidRPr="00A8347C">
        <w:rPr>
          <w:sz w:val="20"/>
          <w:szCs w:val="20"/>
        </w:rPr>
        <w:t>Главное, чтобы ученики почувствовали своеобразие и интерес совместного исполнительства.</w:t>
      </w:r>
    </w:p>
    <w:p w:rsidR="007E7A81" w:rsidRPr="00A8347C" w:rsidRDefault="007E7A81" w:rsidP="007E7A81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 xml:space="preserve">В классе ансамбля можно решить </w:t>
      </w:r>
      <w:r w:rsidRPr="00A8347C">
        <w:rPr>
          <w:rFonts w:ascii="Times New Roman" w:hAnsi="Times New Roman"/>
          <w:bCs/>
          <w:sz w:val="20"/>
          <w:szCs w:val="20"/>
        </w:rPr>
        <w:t>задачи</w:t>
      </w:r>
      <w:r w:rsidRPr="00A8347C">
        <w:rPr>
          <w:rFonts w:ascii="Times New Roman" w:hAnsi="Times New Roman"/>
          <w:sz w:val="20"/>
          <w:szCs w:val="20"/>
        </w:rPr>
        <w:t xml:space="preserve"> технического развития учащихся, приобретения художественно-эмоциональных навыков и расширения музыкального кругозора.</w:t>
      </w:r>
    </w:p>
    <w:p w:rsidR="007E7A81" w:rsidRPr="00A8347C" w:rsidRDefault="007E7A81" w:rsidP="007E7A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К задачам технического развития</w:t>
      </w:r>
      <w:r w:rsidRPr="00A8347C">
        <w:rPr>
          <w:rFonts w:ascii="Times New Roman" w:hAnsi="Times New Roman"/>
          <w:sz w:val="20"/>
          <w:szCs w:val="20"/>
        </w:rPr>
        <w:t xml:space="preserve"> следует отнести развитие чувства метроритма, синхронности исполнения, приобретения аппликатурных навыков; развитие чувства партнера, умение слышать фактуру, уравновешенность динамики, соответствие тембров.</w:t>
      </w:r>
    </w:p>
    <w:p w:rsidR="007E7A81" w:rsidRPr="00A8347C" w:rsidRDefault="007E7A81" w:rsidP="007E7A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Среди задач художественно-эмоционального развития</w:t>
      </w:r>
      <w:r w:rsidRPr="00A8347C">
        <w:rPr>
          <w:rFonts w:ascii="Times New Roman" w:hAnsi="Times New Roman"/>
          <w:sz w:val="20"/>
          <w:szCs w:val="20"/>
        </w:rPr>
        <w:t xml:space="preserve"> - необходимость четкой артикуляции, осмысленной фразировки, развитие образного мышления, формирование навыков совместной деятельности.</w:t>
      </w:r>
    </w:p>
    <w:p w:rsidR="007E7A81" w:rsidRPr="00A8347C" w:rsidRDefault="007E7A81" w:rsidP="007E7A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Следует отметить, что различные виды ансамблей позволяют ознакомиться с отрывками из симфоний, опер, балетов и других музыкальных произведений разных жанров, тем самым, расширяя кругозор учащихся, готовя их к восприятию этих произведений в концертном зале, в театре.</w:t>
      </w:r>
    </w:p>
    <w:p w:rsidR="007E7A81" w:rsidRPr="00A8347C" w:rsidRDefault="007E7A81" w:rsidP="007E7A81">
      <w:pPr>
        <w:pStyle w:val="a6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Ансамблевое исполнительство должно способствовать активному развитию мелодического и гармонического слуха учащихся и активизировать творческое взаимодействие участников ансамбля, одновременно выявляя индивидуальные способности ребенка.</w:t>
      </w:r>
    </w:p>
    <w:p w:rsidR="007E7A81" w:rsidRPr="00A8347C" w:rsidRDefault="007E7A81" w:rsidP="007E7A81">
      <w:pPr>
        <w:pStyle w:val="Style4"/>
        <w:widowControl/>
        <w:tabs>
          <w:tab w:val="left" w:pos="955"/>
        </w:tabs>
        <w:spacing w:line="240" w:lineRule="auto"/>
        <w:ind w:firstLine="720"/>
        <w:rPr>
          <w:rStyle w:val="FontStyle16"/>
          <w:sz w:val="20"/>
          <w:szCs w:val="20"/>
        </w:rPr>
      </w:pPr>
      <w:proofErr w:type="gramStart"/>
      <w:r w:rsidRPr="00A8347C">
        <w:rPr>
          <w:rStyle w:val="FontStyle16"/>
          <w:sz w:val="20"/>
          <w:szCs w:val="20"/>
        </w:rPr>
        <w:lastRenderedPageBreak/>
        <w:t>При работе над ансамблевыми произведениями у учащихся развиваются такие важные качества, как умение слушать не только собственное исполнение, но и другую партию, а также звучание всей музыкальной ткани произведения; воспитывается умение увлечь своим замыслом товарища, а когда это необходимо, подчиняться его воле; активизируется фантазия и творческое начало; повышается чувство ответственности за качественное исполнение своей партии.</w:t>
      </w:r>
      <w:proofErr w:type="gramEnd"/>
    </w:p>
    <w:p w:rsidR="007E7A81" w:rsidRPr="00A8347C" w:rsidRDefault="007E7A81" w:rsidP="007E7A81">
      <w:pPr>
        <w:pStyle w:val="Style4"/>
        <w:widowControl/>
        <w:tabs>
          <w:tab w:val="left" w:pos="955"/>
        </w:tabs>
        <w:spacing w:line="240" w:lineRule="auto"/>
        <w:ind w:firstLine="720"/>
        <w:rPr>
          <w:rStyle w:val="FontStyle16"/>
          <w:sz w:val="20"/>
          <w:szCs w:val="20"/>
        </w:rPr>
      </w:pPr>
    </w:p>
    <w:p w:rsidR="007E7A81" w:rsidRPr="00A8347C" w:rsidRDefault="007E7A81" w:rsidP="007E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В процессе обучения предполагается получить следующие результаты: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знание характерных особенностей музыкальных жанров и основных стилистических направлений;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знание музыкальной терминологии;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умение грамотно исполнять музыкальные произведения при игре в ансамбле;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умение создавать  художественный образ при исполнении музыкального произведения;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приобретение навыков публичных выступлений;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знание ансамблевого репертуара (музыкальных произведений, созданных для ансамблевой музыки,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– умение исполнять музыкальные произведения в ансамбле на достаточном художественном уровне в соответствии со стилевыми особенностями;</w:t>
      </w:r>
    </w:p>
    <w:p w:rsidR="007E7A81" w:rsidRPr="00A8347C" w:rsidRDefault="007E7A81" w:rsidP="007E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– знание художественно-исполнительских возможностей музыкальных инструментов</w:t>
      </w:r>
    </w:p>
    <w:p w:rsidR="007E7A81" w:rsidRPr="00A8347C" w:rsidRDefault="007E7A81" w:rsidP="007E7A81">
      <w:pPr>
        <w:pStyle w:val="a8"/>
        <w:spacing w:before="0" w:after="0"/>
        <w:jc w:val="both"/>
        <w:rPr>
          <w:sz w:val="20"/>
          <w:lang w:val="ru-RU"/>
        </w:rPr>
      </w:pPr>
      <w:r w:rsidRPr="00A8347C">
        <w:rPr>
          <w:sz w:val="20"/>
          <w:lang w:val="ru-RU"/>
        </w:rPr>
        <w:t xml:space="preserve">– приобретение навыков слухового контроля, 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усиление позиций и расширение воспитательной роли хорового искусства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стремление через хоровое и ансамблевое пение охватить этим видом музыкального искусства широкие слои общества</w:t>
      </w:r>
    </w:p>
    <w:p w:rsidR="007E7A81" w:rsidRPr="00A8347C" w:rsidRDefault="007E7A81" w:rsidP="007E7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– знание ансамблевого репертуара (музыкальных произведений, созданных для различных вокальных ансамблей)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7E7A81" w:rsidRPr="00A8347C" w:rsidRDefault="007E7A81" w:rsidP="007E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– знание основных направлений ансамблевой музыки;</w:t>
      </w:r>
    </w:p>
    <w:p w:rsidR="007E7A81" w:rsidRPr="00A8347C" w:rsidRDefault="007E7A81" w:rsidP="007E7A8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- стремление к активизации творческого потенциала личности, к созданию условий для профессиональной ориентации подрастающего поколения.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4A82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81"/>
    <w:rsid w:val="00127A09"/>
    <w:rsid w:val="00194F63"/>
    <w:rsid w:val="00304366"/>
    <w:rsid w:val="007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7A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E7A81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E7A81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E7A8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7E7A8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aliases w:val="Основной текст Знак Знак Знак"/>
    <w:basedOn w:val="a"/>
    <w:link w:val="1"/>
    <w:rsid w:val="007E7A81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7A81"/>
  </w:style>
  <w:style w:type="character" w:customStyle="1" w:styleId="1">
    <w:name w:val="Основной текст Знак1"/>
    <w:aliases w:val="Основной текст Знак Знак Знак Знак"/>
    <w:basedOn w:val="a0"/>
    <w:link w:val="a6"/>
    <w:rsid w:val="007E7A81"/>
    <w:rPr>
      <w:rFonts w:ascii="Calibri" w:eastAsia="Calibri" w:hAnsi="Calibri" w:cs="Times New Roman"/>
      <w:shd w:val="clear" w:color="auto" w:fill="FFFFFF"/>
    </w:rPr>
  </w:style>
  <w:style w:type="paragraph" w:styleId="a8">
    <w:name w:val="Normal (Web)"/>
    <w:aliases w:val="Обычный (Web)"/>
    <w:basedOn w:val="a"/>
    <w:qFormat/>
    <w:rsid w:val="007E7A8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2020-10-19T08:32:00Z</dcterms:created>
  <dcterms:modified xsi:type="dcterms:W3CDTF">2020-10-19T08:32:00Z</dcterms:modified>
</cp:coreProperties>
</file>